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中山市住房公积金管理中心</w:t>
      </w: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2018年度行政执法数据</w:t>
      </w: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目  录</w:t>
      </w: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 w:line="700" w:lineRule="exact"/>
        <w:jc w:val="center"/>
        <w:rPr>
          <w:rFonts w:eastAsia="宋体"/>
          <w:color w:val="000000"/>
          <w:szCs w:val="24"/>
        </w:rPr>
      </w:pPr>
    </w:p>
    <w:p w:rsidR="008C4A88" w:rsidRDefault="008C4A88" w:rsidP="008C4A88">
      <w:pPr>
        <w:spacing w:line="700" w:lineRule="exact"/>
        <w:rPr>
          <w:rFonts w:ascii="黑体" w:eastAsia="黑体" w:hAnsi="黑体" w:cs="黑体"/>
          <w:color w:val="000000"/>
          <w:spacing w:val="8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Cs w:val="32"/>
          <w:shd w:val="clear" w:color="auto" w:fill="FFFFFF"/>
        </w:rPr>
        <w:t xml:space="preserve">第一部分  </w:t>
      </w:r>
      <w:r w:rsidR="00076C7C" w:rsidRPr="00076C7C">
        <w:rPr>
          <w:rFonts w:ascii="黑体" w:eastAsia="黑体" w:hAnsi="黑体" w:cs="黑体" w:hint="eastAsia"/>
          <w:color w:val="000000"/>
          <w:spacing w:val="8"/>
          <w:szCs w:val="32"/>
          <w:shd w:val="clear" w:color="auto" w:fill="FFFFFF"/>
        </w:rPr>
        <w:t>中山市住房公积金管理中心2018年度</w:t>
      </w:r>
      <w:r>
        <w:rPr>
          <w:rFonts w:ascii="黑体" w:eastAsia="黑体" w:hAnsi="黑体" w:cs="黑体" w:hint="eastAsia"/>
          <w:color w:val="000000"/>
          <w:spacing w:val="8"/>
          <w:szCs w:val="32"/>
          <w:shd w:val="clear" w:color="auto" w:fill="FFFFFF"/>
        </w:rPr>
        <w:t>行政执法数据表</w:t>
      </w:r>
    </w:p>
    <w:p w:rsidR="008C4A88" w:rsidRDefault="008C4A88" w:rsidP="008C4A88">
      <w:pPr>
        <w:shd w:val="clear" w:color="auto" w:fill="FFFFFF"/>
        <w:spacing w:line="700" w:lineRule="exact"/>
        <w:ind w:left="1" w:firstLineChars="200" w:firstLine="672"/>
        <w:rPr>
          <w:rFonts w:ascii="仿宋_GB2312" w:hAnsi="仿宋_GB2312" w:cs="仿宋_GB2312"/>
          <w:color w:val="000000"/>
          <w:spacing w:val="8"/>
          <w:szCs w:val="32"/>
        </w:rPr>
      </w:pPr>
      <w:r>
        <w:rPr>
          <w:rFonts w:ascii="仿宋_GB2312" w:hAnsi="仿宋_GB2312" w:cs="仿宋_GB2312" w:hint="eastAsia"/>
          <w:color w:val="000000"/>
          <w:spacing w:val="8"/>
          <w:szCs w:val="32"/>
          <w:shd w:val="clear" w:color="auto" w:fill="FFFFFF"/>
        </w:rPr>
        <w:t>一、行政许可实施情况统计表</w:t>
      </w:r>
    </w:p>
    <w:p w:rsidR="008C4A88" w:rsidRDefault="008C4A88" w:rsidP="008C4A88">
      <w:pPr>
        <w:spacing w:line="700" w:lineRule="exact"/>
        <w:ind w:left="1" w:firstLineChars="200" w:firstLine="672"/>
        <w:rPr>
          <w:rFonts w:ascii="仿宋_GB2312" w:hAnsi="仿宋_GB2312" w:cs="仿宋_GB2312"/>
          <w:color w:val="000000"/>
          <w:spacing w:val="8"/>
          <w:szCs w:val="32"/>
        </w:rPr>
      </w:pPr>
      <w:r>
        <w:rPr>
          <w:rFonts w:ascii="仿宋_GB2312" w:hAnsi="仿宋_GB2312" w:cs="仿宋_GB2312" w:hint="eastAsia"/>
          <w:color w:val="000000"/>
          <w:spacing w:val="8"/>
          <w:szCs w:val="32"/>
          <w:shd w:val="clear" w:color="auto" w:fill="FFFFFF"/>
        </w:rPr>
        <w:t>二、行政处罚实施情况统计表</w:t>
      </w:r>
    </w:p>
    <w:p w:rsidR="008C4A88" w:rsidRDefault="008C4A88" w:rsidP="008C4A88">
      <w:pPr>
        <w:spacing w:line="700" w:lineRule="exact"/>
        <w:ind w:left="1" w:firstLineChars="200" w:firstLine="672"/>
        <w:rPr>
          <w:rFonts w:ascii="仿宋_GB2312" w:hAnsi="仿宋_GB2312" w:cs="仿宋_GB2312"/>
          <w:color w:val="000000"/>
          <w:spacing w:val="8"/>
          <w:szCs w:val="32"/>
        </w:rPr>
      </w:pPr>
      <w:r>
        <w:rPr>
          <w:rFonts w:ascii="仿宋_GB2312" w:hAnsi="仿宋_GB2312" w:cs="仿宋_GB2312" w:hint="eastAsia"/>
          <w:color w:val="000000"/>
          <w:spacing w:val="8"/>
          <w:szCs w:val="32"/>
          <w:shd w:val="clear" w:color="auto" w:fill="FFFFFF"/>
        </w:rPr>
        <w:t>三、行政强制实施情况统计表</w:t>
      </w:r>
    </w:p>
    <w:p w:rsidR="008C4A88" w:rsidRDefault="008C4A88" w:rsidP="008C4A88">
      <w:pPr>
        <w:spacing w:line="700" w:lineRule="exact"/>
        <w:ind w:left="1" w:firstLineChars="200" w:firstLine="672"/>
        <w:rPr>
          <w:rFonts w:ascii="仿宋_GB2312" w:hAnsi="仿宋_GB2312" w:cs="仿宋_GB2312"/>
          <w:color w:val="000000"/>
          <w:spacing w:val="8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pacing w:val="8"/>
          <w:szCs w:val="32"/>
          <w:shd w:val="clear" w:color="auto" w:fill="FFFFFF"/>
        </w:rPr>
        <w:t>四、行政征收实施情况统计表</w:t>
      </w:r>
    </w:p>
    <w:p w:rsidR="008C4A88" w:rsidRDefault="008C4A88" w:rsidP="008C4A88">
      <w:pPr>
        <w:spacing w:line="700" w:lineRule="exact"/>
        <w:ind w:left="1" w:firstLineChars="200" w:firstLine="672"/>
        <w:rPr>
          <w:rFonts w:ascii="仿宋_GB2312" w:hAnsi="仿宋_GB2312" w:cs="仿宋_GB2312"/>
          <w:color w:val="000000"/>
          <w:spacing w:val="8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pacing w:val="8"/>
          <w:szCs w:val="32"/>
          <w:shd w:val="clear" w:color="auto" w:fill="FFFFFF"/>
        </w:rPr>
        <w:t>五、行政征用实施情况统计表</w:t>
      </w:r>
    </w:p>
    <w:p w:rsidR="008C4A88" w:rsidRDefault="008C4A88" w:rsidP="008C4A88">
      <w:pPr>
        <w:spacing w:line="700" w:lineRule="exact"/>
        <w:ind w:left="1" w:firstLineChars="200" w:firstLine="672"/>
        <w:rPr>
          <w:rFonts w:ascii="仿宋_GB2312" w:hAnsi="仿宋_GB2312" w:cs="仿宋_GB2312"/>
          <w:color w:val="000000"/>
          <w:spacing w:val="8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pacing w:val="8"/>
          <w:szCs w:val="32"/>
          <w:shd w:val="clear" w:color="auto" w:fill="FFFFFF"/>
        </w:rPr>
        <w:t>六、行政检查实施情况统计表</w:t>
      </w:r>
    </w:p>
    <w:p w:rsidR="008C4A88" w:rsidRDefault="008C4A88" w:rsidP="008C4A88">
      <w:pPr>
        <w:spacing w:line="700" w:lineRule="exact"/>
        <w:rPr>
          <w:rFonts w:ascii="黑体" w:eastAsia="黑体" w:hAnsi="黑体" w:cs="黑体"/>
          <w:color w:val="000000"/>
          <w:spacing w:val="8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8"/>
          <w:szCs w:val="32"/>
          <w:shd w:val="clear" w:color="auto" w:fill="FFFFFF"/>
        </w:rPr>
        <w:t xml:space="preserve">第二部分  </w:t>
      </w:r>
      <w:r w:rsidR="00076C7C" w:rsidRPr="00076C7C">
        <w:rPr>
          <w:rFonts w:ascii="黑体" w:eastAsia="黑体" w:hAnsi="黑体" w:cs="黑体" w:hint="eastAsia"/>
          <w:color w:val="000000"/>
          <w:spacing w:val="8"/>
          <w:szCs w:val="32"/>
          <w:shd w:val="clear" w:color="auto" w:fill="FFFFFF"/>
        </w:rPr>
        <w:t>中山市住房公积金管理中心2018</w:t>
      </w:r>
      <w:r>
        <w:rPr>
          <w:rFonts w:ascii="黑体" w:eastAsia="黑体" w:hAnsi="黑体" w:cs="黑体" w:hint="eastAsia"/>
          <w:color w:val="000000"/>
          <w:spacing w:val="8"/>
          <w:szCs w:val="32"/>
          <w:shd w:val="clear" w:color="auto" w:fill="FFFFFF"/>
        </w:rPr>
        <w:t>年度行政执法情况说明</w:t>
      </w: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rPr>
          <w:rFonts w:eastAsia="宋体"/>
          <w:color w:val="000000"/>
          <w:szCs w:val="24"/>
          <w:shd w:val="clear" w:color="auto" w:fill="FFFFFF"/>
        </w:rPr>
      </w:pPr>
    </w:p>
    <w:p w:rsidR="008C4A88" w:rsidRDefault="008C4A88" w:rsidP="008C4A88">
      <w:pPr>
        <w:spacing w:line="600" w:lineRule="exact"/>
        <w:rPr>
          <w:rFonts w:ascii="黑体" w:eastAsia="黑体" w:hAnsi="黑体"/>
          <w:color w:val="000000"/>
          <w:szCs w:val="32"/>
        </w:rPr>
        <w:sectPr w:rsidR="008C4A88">
          <w:footerReference w:type="even" r:id="rId6"/>
          <w:footerReference w:type="default" r:id="rId7"/>
          <w:pgSz w:w="11906" w:h="16838"/>
          <w:pgMar w:top="1757" w:right="1474" w:bottom="1757" w:left="1474" w:header="851" w:footer="1417" w:gutter="0"/>
          <w:cols w:space="720"/>
          <w:docGrid w:type="linesAndChars" w:linePitch="579" w:charSpace="-15"/>
        </w:sectPr>
      </w:pPr>
    </w:p>
    <w:p w:rsid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 xml:space="preserve">第二部分 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中山市住房公积金管理中心</w:t>
      </w:r>
    </w:p>
    <w:p w:rsidR="008C4A88" w:rsidRPr="008C4A88" w:rsidRDefault="008C4A88" w:rsidP="008C4A88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2018年度</w:t>
      </w:r>
      <w:r>
        <w:rPr>
          <w:rFonts w:ascii="黑体" w:eastAsia="黑体" w:hAnsi="黑体" w:cs="黑体" w:hint="eastAsia"/>
          <w:color w:val="000000"/>
          <w:szCs w:val="32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行政执法数据表</w:t>
      </w:r>
    </w:p>
    <w:p w:rsidR="008C4A88" w:rsidRDefault="008C4A88" w:rsidP="008C4A88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表一</w:t>
      </w:r>
    </w:p>
    <w:p w:rsidR="008C4A88" w:rsidRPr="008C4A88" w:rsidRDefault="008C4A88" w:rsidP="008C4A88">
      <w:pPr>
        <w:spacing w:line="600" w:lineRule="exact"/>
        <w:jc w:val="center"/>
        <w:rPr>
          <w:rFonts w:ascii="黑体" w:eastAsia="黑体" w:hAnsi="黑体"/>
          <w:color w:val="333333"/>
          <w:szCs w:val="32"/>
        </w:rPr>
      </w:pPr>
      <w:r w:rsidRPr="008C4A88">
        <w:rPr>
          <w:rFonts w:ascii="黑体" w:eastAsia="黑体" w:hAnsi="黑体" w:hint="eastAsia"/>
          <w:color w:val="333333"/>
          <w:szCs w:val="32"/>
        </w:rPr>
        <w:t>中山市住房公积金管理中心2018年度行政执法数据表</w:t>
      </w:r>
      <w:r>
        <w:rPr>
          <w:rFonts w:ascii="黑体" w:eastAsia="黑体" w:hAnsi="黑体" w:hint="eastAsia"/>
          <w:szCs w:val="32"/>
        </w:rPr>
        <w:t>行政许可实施情况统计表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989"/>
        <w:gridCol w:w="1503"/>
        <w:gridCol w:w="1503"/>
        <w:gridCol w:w="1503"/>
        <w:gridCol w:w="1506"/>
        <w:gridCol w:w="3990"/>
      </w:tblGrid>
      <w:tr w:rsidR="008C4A88" w:rsidTr="008778AB">
        <w:tc>
          <w:tcPr>
            <w:tcW w:w="900" w:type="dxa"/>
            <w:vMerge w:val="restart"/>
            <w:vAlign w:val="center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89" w:type="dxa"/>
            <w:vMerge w:val="restart"/>
            <w:vAlign w:val="center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4"/>
            <w:vAlign w:val="center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vAlign w:val="center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撤销许可的数量</w:t>
            </w:r>
          </w:p>
        </w:tc>
      </w:tr>
      <w:tr w:rsidR="008C4A88" w:rsidTr="008778AB">
        <w:tc>
          <w:tcPr>
            <w:tcW w:w="900" w:type="dxa"/>
            <w:vMerge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申请数量</w:t>
            </w: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受理数量</w:t>
            </w: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许可</w:t>
            </w:r>
          </w:p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的数量</w:t>
            </w:r>
          </w:p>
        </w:tc>
        <w:tc>
          <w:tcPr>
            <w:tcW w:w="1506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不予许可的数量</w:t>
            </w:r>
          </w:p>
        </w:tc>
        <w:tc>
          <w:tcPr>
            <w:tcW w:w="3990" w:type="dxa"/>
            <w:vMerge/>
          </w:tcPr>
          <w:p w:rsidR="008C4A88" w:rsidRDefault="008C4A88" w:rsidP="008778A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8C4A88" w:rsidTr="008778AB">
        <w:tc>
          <w:tcPr>
            <w:tcW w:w="900" w:type="dxa"/>
            <w:vAlign w:val="center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8C4A88" w:rsidRDefault="008C4A88" w:rsidP="008778AB">
            <w:pPr>
              <w:spacing w:line="5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中山市住房公积金管理中心</w:t>
            </w:r>
          </w:p>
        </w:tc>
        <w:tc>
          <w:tcPr>
            <w:tcW w:w="1503" w:type="dxa"/>
          </w:tcPr>
          <w:p w:rsidR="008C4A88" w:rsidRP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3990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</w:tr>
      <w:tr w:rsidR="008C4A88" w:rsidTr="008778AB">
        <w:tc>
          <w:tcPr>
            <w:tcW w:w="3889" w:type="dxa"/>
            <w:gridSpan w:val="2"/>
            <w:vAlign w:val="center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8C4A88" w:rsidRDefault="008C4A88" w:rsidP="008C4A88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  <w:tc>
          <w:tcPr>
            <w:tcW w:w="3990" w:type="dxa"/>
          </w:tcPr>
          <w:p w:rsidR="008C4A88" w:rsidRDefault="008C4A88" w:rsidP="008778AB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</w:t>
            </w:r>
          </w:p>
        </w:tc>
      </w:tr>
    </w:tbl>
    <w:p w:rsidR="008C4A88" w:rsidRDefault="008C4A88" w:rsidP="008C4A88">
      <w:pPr>
        <w:spacing w:line="600" w:lineRule="exact"/>
        <w:rPr>
          <w:rFonts w:ascii="仿宋_GB2312"/>
          <w:sz w:val="24"/>
        </w:rPr>
      </w:pP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 “申请数量”的统计范围为统计年度1月1日至12月31日期间许可机关收到当事人许可申请的数量。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 “受理数量”、“许可的数量”、“不予许可的数量”、“撤销许可的数量”的统计范围为统计年度1月1日至12月31日期间许可</w:t>
      </w:r>
      <w:r>
        <w:rPr>
          <w:rFonts w:ascii="仿宋_GB2312" w:hint="eastAsia"/>
          <w:sz w:val="24"/>
        </w:rPr>
        <w:lastRenderedPageBreak/>
        <w:t>机关作出受理决定、许可决定、不予许可决定的数量，以及撤销许可决定的数量。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3. 准予变更、延续和不予变更、延续的数量，分别计入“许可的数量”、“不予许可的数量”。</w:t>
      </w:r>
    </w:p>
    <w:p w:rsidR="008C4A88" w:rsidRDefault="008C4A88" w:rsidP="008C4A88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 w:val="24"/>
        </w:rPr>
        <w:br w:type="page"/>
      </w:r>
      <w:r>
        <w:rPr>
          <w:rFonts w:ascii="仿宋_GB2312" w:hint="eastAsia"/>
          <w:szCs w:val="32"/>
        </w:rPr>
        <w:lastRenderedPageBreak/>
        <w:t>表二</w:t>
      </w:r>
    </w:p>
    <w:p w:rsidR="008C4A88" w:rsidRDefault="00076C7C" w:rsidP="008C4A88">
      <w:pPr>
        <w:spacing w:line="600" w:lineRule="exact"/>
        <w:jc w:val="center"/>
        <w:rPr>
          <w:rFonts w:ascii="仿宋_GB2312"/>
          <w:szCs w:val="32"/>
        </w:rPr>
      </w:pPr>
      <w:r w:rsidRPr="00076C7C">
        <w:rPr>
          <w:rFonts w:ascii="黑体" w:eastAsia="黑体" w:hAnsi="黑体" w:hint="eastAsia"/>
          <w:szCs w:val="32"/>
        </w:rPr>
        <w:t>中山市住房公积金管理中心</w:t>
      </w:r>
      <w:r>
        <w:rPr>
          <w:rFonts w:ascii="黑体" w:eastAsia="黑体" w:hAnsi="黑体" w:hint="eastAsia"/>
          <w:szCs w:val="32"/>
        </w:rPr>
        <w:t>2018年度</w:t>
      </w:r>
      <w:r w:rsidR="008C4A88">
        <w:rPr>
          <w:rFonts w:ascii="黑体" w:eastAsia="黑体" w:hAnsi="黑体" w:hint="eastAsia"/>
          <w:szCs w:val="32"/>
        </w:rPr>
        <w:t>行政处罚实施情况统计表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 w:rsidR="008C4A88" w:rsidTr="008C4A88">
        <w:trPr>
          <w:trHeight w:val="1165"/>
          <w:jc w:val="center"/>
        </w:trPr>
        <w:tc>
          <w:tcPr>
            <w:tcW w:w="811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823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备注</w:t>
            </w:r>
          </w:p>
        </w:tc>
      </w:tr>
      <w:tr w:rsidR="008C4A88" w:rsidTr="008C4A88">
        <w:trPr>
          <w:trHeight w:val="1165"/>
          <w:jc w:val="center"/>
        </w:trPr>
        <w:tc>
          <w:tcPr>
            <w:tcW w:w="811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vAlign w:val="center"/>
          </w:tcPr>
          <w:p w:rsidR="008C4A88" w:rsidRDefault="008C4A88" w:rsidP="008778AB">
            <w:pPr>
              <w:widowControl/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vAlign w:val="center"/>
          </w:tcPr>
          <w:p w:rsidR="008C4A88" w:rsidRDefault="008C4A88" w:rsidP="008778AB">
            <w:pPr>
              <w:widowControl/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vAlign w:val="center"/>
          </w:tcPr>
          <w:p w:rsidR="008C4A88" w:rsidRDefault="008C4A88" w:rsidP="008778AB">
            <w:pPr>
              <w:widowControl/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vAlign w:val="center"/>
          </w:tcPr>
          <w:p w:rsidR="008C4A88" w:rsidRDefault="008C4A88" w:rsidP="008778AB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vAlign w:val="center"/>
          </w:tcPr>
          <w:p w:rsidR="008C4A88" w:rsidRDefault="008C4A88" w:rsidP="008778AB">
            <w:pPr>
              <w:widowControl/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合 计（宗）</w:t>
            </w:r>
          </w:p>
        </w:tc>
        <w:tc>
          <w:tcPr>
            <w:tcW w:w="1190" w:type="dxa"/>
            <w:vMerge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</w:tr>
      <w:tr w:rsidR="008C4A88" w:rsidTr="008C4A88">
        <w:trPr>
          <w:jc w:val="center"/>
        </w:trPr>
        <w:tc>
          <w:tcPr>
            <w:tcW w:w="811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2252" w:type="dxa"/>
          </w:tcPr>
          <w:p w:rsidR="008C4A88" w:rsidRDefault="004C6398" w:rsidP="008778AB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 w:rsidRPr="004C6398">
              <w:rPr>
                <w:rFonts w:ascii="仿宋_GB2312" w:hint="eastAsia"/>
                <w:sz w:val="26"/>
                <w:szCs w:val="26"/>
              </w:rPr>
              <w:t>中山市住房公积金管理中心</w:t>
            </w:r>
          </w:p>
        </w:tc>
        <w:tc>
          <w:tcPr>
            <w:tcW w:w="73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80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474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847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</w:tr>
      <w:tr w:rsidR="008C4A88" w:rsidTr="008C4A88">
        <w:trPr>
          <w:jc w:val="center"/>
        </w:trPr>
        <w:tc>
          <w:tcPr>
            <w:tcW w:w="3063" w:type="dxa"/>
            <w:gridSpan w:val="2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合计</w:t>
            </w:r>
          </w:p>
        </w:tc>
        <w:tc>
          <w:tcPr>
            <w:tcW w:w="73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80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474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05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847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176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1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</w:tr>
    </w:tbl>
    <w:p w:rsidR="008C4A88" w:rsidRDefault="008C4A88" w:rsidP="008C4A88">
      <w:pPr>
        <w:spacing w:line="600" w:lineRule="exact"/>
        <w:rPr>
          <w:rFonts w:ascii="仿宋_GB2312"/>
          <w:sz w:val="24"/>
        </w:rPr>
      </w:pP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 行政处罚实施数量的统计范围为统计年度1月1日至12月31日期间作出行政处罚决定的数量（包括经行政复议或者行政诉讼被撤销的行政处罚决定数量）。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 其他行政处罚，为法律、行政法规规定的其他行政处罚，比如通报批评、驱逐出境等。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3. 单处一个类别行政处罚的，计入相应的行政处罚类别；并处两种以上行政处罚的，算一宗行政处罚，计入最重的行政处罚类别。</w:t>
      </w:r>
      <w:r>
        <w:rPr>
          <w:rFonts w:ascii="仿宋_GB2312" w:hint="eastAsia"/>
          <w:sz w:val="24"/>
        </w:rPr>
        <w:lastRenderedPageBreak/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4. 没收违法所得、没收非法财物能确定金额的，计入“罚没金额”；不能确定金额的，不计入“罚没金额”。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5. “罚没金额”以处罚决定书确定的金额为准。</w:t>
      </w:r>
    </w:p>
    <w:p w:rsidR="008C4A88" w:rsidRDefault="008C4A88" w:rsidP="008C4A88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 w:val="24"/>
        </w:rPr>
        <w:br w:type="page"/>
      </w:r>
      <w:r>
        <w:rPr>
          <w:rFonts w:ascii="仿宋_GB2312" w:hint="eastAsia"/>
          <w:szCs w:val="32"/>
        </w:rPr>
        <w:lastRenderedPageBreak/>
        <w:t>表三</w:t>
      </w:r>
    </w:p>
    <w:p w:rsidR="008C4A88" w:rsidRDefault="00076C7C" w:rsidP="008C4A88">
      <w:pPr>
        <w:spacing w:line="600" w:lineRule="exact"/>
        <w:jc w:val="center"/>
        <w:rPr>
          <w:rFonts w:ascii="仿宋_GB2312"/>
          <w:szCs w:val="32"/>
        </w:rPr>
      </w:pPr>
      <w:r w:rsidRPr="00076C7C">
        <w:rPr>
          <w:rFonts w:ascii="黑体" w:eastAsia="黑体" w:hAnsi="黑体" w:hint="eastAsia"/>
          <w:szCs w:val="32"/>
        </w:rPr>
        <w:t>中山市住房公积金管理中心</w:t>
      </w:r>
      <w:r>
        <w:rPr>
          <w:rFonts w:ascii="黑体" w:eastAsia="黑体" w:hAnsi="黑体" w:hint="eastAsia"/>
          <w:szCs w:val="32"/>
        </w:rPr>
        <w:t>2018</w:t>
      </w:r>
      <w:r w:rsidR="008C4A88">
        <w:rPr>
          <w:rFonts w:ascii="黑体" w:eastAsia="黑体" w:hAnsi="黑体" w:hint="eastAsia"/>
          <w:szCs w:val="32"/>
        </w:rPr>
        <w:t>年度行政强制实施情况统计表</w:t>
      </w:r>
    </w:p>
    <w:tbl>
      <w:tblPr>
        <w:tblpPr w:leftFromText="180" w:rightFromText="180" w:vertAnchor="text" w:horzAnchor="page" w:tblpX="1438" w:tblpY="6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32"/>
        <w:gridCol w:w="1090"/>
        <w:gridCol w:w="1090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 w:rsidR="008C4A88" w:rsidTr="008778AB">
        <w:tc>
          <w:tcPr>
            <w:tcW w:w="648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1532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合计</w:t>
            </w:r>
          </w:p>
        </w:tc>
      </w:tr>
      <w:tr w:rsidR="008C4A88" w:rsidTr="008778AB">
        <w:tc>
          <w:tcPr>
            <w:tcW w:w="648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</w:tr>
      <w:tr w:rsidR="008C4A88" w:rsidTr="008778AB">
        <w:tc>
          <w:tcPr>
            <w:tcW w:w="648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 w:rsidR="008C4A88" w:rsidRDefault="008C4A88" w:rsidP="008778AB">
            <w:pPr>
              <w:spacing w:line="440" w:lineRule="exact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代履行</w:t>
            </w:r>
          </w:p>
        </w:tc>
        <w:tc>
          <w:tcPr>
            <w:tcW w:w="900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8C4A88" w:rsidRDefault="008C4A88" w:rsidP="008778AB">
            <w:pPr>
              <w:spacing w:line="440" w:lineRule="exac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C4A88" w:rsidTr="007E68B1">
        <w:tc>
          <w:tcPr>
            <w:tcW w:w="648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1532" w:type="dxa"/>
          </w:tcPr>
          <w:p w:rsidR="008C4A88" w:rsidRDefault="00076C7C" w:rsidP="008778AB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 w:rsidRPr="00076C7C">
              <w:rPr>
                <w:rFonts w:ascii="仿宋_GB2312" w:hint="eastAsia"/>
                <w:sz w:val="26"/>
                <w:szCs w:val="26"/>
              </w:rPr>
              <w:t>中山市住房公积金管理中心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8C4A88" w:rsidRDefault="00F32B75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161</w:t>
            </w:r>
          </w:p>
        </w:tc>
        <w:tc>
          <w:tcPr>
            <w:tcW w:w="566" w:type="dxa"/>
            <w:vAlign w:val="center"/>
          </w:tcPr>
          <w:p w:rsidR="008C4A88" w:rsidRDefault="00BC3CEC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161</w:t>
            </w:r>
          </w:p>
        </w:tc>
      </w:tr>
      <w:tr w:rsidR="008C4A88" w:rsidTr="006231F5">
        <w:tc>
          <w:tcPr>
            <w:tcW w:w="2180" w:type="dxa"/>
            <w:gridSpan w:val="2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合计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48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799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8C4A88" w:rsidRDefault="00F32B75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161</w:t>
            </w:r>
          </w:p>
        </w:tc>
        <w:tc>
          <w:tcPr>
            <w:tcW w:w="566" w:type="dxa"/>
            <w:vAlign w:val="center"/>
          </w:tcPr>
          <w:p w:rsidR="008C4A88" w:rsidRDefault="00BC3CEC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161</w:t>
            </w:r>
          </w:p>
        </w:tc>
      </w:tr>
    </w:tbl>
    <w:p w:rsidR="008C4A88" w:rsidRDefault="008C4A88" w:rsidP="008C4A88">
      <w:pPr>
        <w:spacing w:line="600" w:lineRule="exact"/>
        <w:ind w:firstLine="480"/>
        <w:rPr>
          <w:rFonts w:ascii="仿宋_GB2312"/>
          <w:sz w:val="24"/>
        </w:rPr>
      </w:pP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 行政强制措施实施数量的统计范围为统计年度1月1日至12月31日期间作出“查封场所、设施或者财物”、“扣押财物”、“冻</w:t>
      </w:r>
      <w:r>
        <w:rPr>
          <w:rFonts w:ascii="仿宋_GB2312" w:hint="eastAsia"/>
          <w:sz w:val="24"/>
        </w:rPr>
        <w:lastRenderedPageBreak/>
        <w:t>结存款、汇款”或者“其他行政强制措施”决定的数量。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 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3. 其他强制执行方式，如《城乡规划法》规定的强制拆除；《煤炭法》规定的强制停产、强制消除安全隐患；《金银管理条例》规定的强制收购；《外汇管理条例》规定的回兑等。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4. 申请法院强制执行数量的统计范围为统计年度1月1日至12月31日期间向法院申请强制执行的数量，时间以申请日期为准。</w:t>
      </w:r>
    </w:p>
    <w:p w:rsidR="008C4A88" w:rsidRDefault="008C4A88" w:rsidP="008C4A88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 w:val="24"/>
        </w:rPr>
        <w:br w:type="page"/>
      </w:r>
      <w:r>
        <w:rPr>
          <w:rFonts w:ascii="仿宋_GB2312" w:hint="eastAsia"/>
          <w:szCs w:val="32"/>
        </w:rPr>
        <w:lastRenderedPageBreak/>
        <w:t>表四</w:t>
      </w:r>
    </w:p>
    <w:p w:rsidR="008C4A88" w:rsidRDefault="00076C7C" w:rsidP="008C4A88">
      <w:pPr>
        <w:spacing w:line="600" w:lineRule="exact"/>
        <w:jc w:val="center"/>
        <w:rPr>
          <w:rFonts w:ascii="黑体" w:eastAsia="黑体" w:hAnsi="黑体"/>
          <w:szCs w:val="32"/>
        </w:rPr>
      </w:pPr>
      <w:r w:rsidRPr="00076C7C">
        <w:rPr>
          <w:rFonts w:ascii="黑体" w:eastAsia="黑体" w:hAnsi="黑体" w:hint="eastAsia"/>
          <w:szCs w:val="32"/>
        </w:rPr>
        <w:t>中山市住房公积金管理中心</w:t>
      </w:r>
      <w:r>
        <w:rPr>
          <w:rFonts w:ascii="黑体" w:eastAsia="黑体" w:hAnsi="黑体" w:hint="eastAsia"/>
          <w:szCs w:val="32"/>
        </w:rPr>
        <w:t>2018年度</w:t>
      </w:r>
      <w:r w:rsidR="008C4A88">
        <w:rPr>
          <w:rFonts w:ascii="黑体" w:eastAsia="黑体" w:hAnsi="黑体" w:hint="eastAsia"/>
          <w:szCs w:val="32"/>
        </w:rPr>
        <w:t>行政征收实施情况统计表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2533"/>
        <w:gridCol w:w="3555"/>
        <w:gridCol w:w="3315"/>
        <w:gridCol w:w="4224"/>
      </w:tblGrid>
      <w:tr w:rsidR="008C4A88" w:rsidTr="008778AB">
        <w:trPr>
          <w:trHeight w:val="415"/>
        </w:trPr>
        <w:tc>
          <w:tcPr>
            <w:tcW w:w="504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2533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土地、房屋征收实施数量（宗）</w:t>
            </w:r>
          </w:p>
        </w:tc>
      </w:tr>
      <w:tr w:rsidR="008C4A88" w:rsidTr="008778AB">
        <w:tc>
          <w:tcPr>
            <w:tcW w:w="504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2533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3555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224" w:type="dxa"/>
            <w:vMerge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</w:tr>
      <w:tr w:rsidR="008C4A88" w:rsidTr="008778AB">
        <w:tc>
          <w:tcPr>
            <w:tcW w:w="504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2533" w:type="dxa"/>
          </w:tcPr>
          <w:p w:rsidR="008C4A88" w:rsidRDefault="00076C7C" w:rsidP="008778AB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 w:rsidRPr="00076C7C">
              <w:rPr>
                <w:rFonts w:ascii="仿宋_GB2312" w:hint="eastAsia"/>
                <w:sz w:val="26"/>
                <w:szCs w:val="26"/>
              </w:rPr>
              <w:t>中山市住房公积金管理中心</w:t>
            </w:r>
          </w:p>
        </w:tc>
        <w:tc>
          <w:tcPr>
            <w:tcW w:w="3555" w:type="dxa"/>
          </w:tcPr>
          <w:p w:rsidR="008C4A88" w:rsidRDefault="008C4A88" w:rsidP="008778AB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315" w:type="dxa"/>
          </w:tcPr>
          <w:p w:rsidR="008C4A88" w:rsidRDefault="008C4A88" w:rsidP="008778AB">
            <w:pPr>
              <w:spacing w:line="44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</w:tcPr>
          <w:p w:rsidR="008C4A88" w:rsidRDefault="008C4A88" w:rsidP="008778AB">
            <w:pPr>
              <w:spacing w:line="440" w:lineRule="exact"/>
            </w:pPr>
            <w:r>
              <w:rPr>
                <w:rFonts w:hint="eastAsia"/>
              </w:rPr>
              <w:t>0</w:t>
            </w:r>
          </w:p>
        </w:tc>
      </w:tr>
      <w:tr w:rsidR="008C4A88" w:rsidTr="008778AB">
        <w:tc>
          <w:tcPr>
            <w:tcW w:w="3037" w:type="dxa"/>
            <w:gridSpan w:val="2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合计</w:t>
            </w:r>
          </w:p>
        </w:tc>
        <w:tc>
          <w:tcPr>
            <w:tcW w:w="3555" w:type="dxa"/>
          </w:tcPr>
          <w:p w:rsidR="008C4A88" w:rsidRDefault="008C4A88" w:rsidP="008778AB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315" w:type="dxa"/>
          </w:tcPr>
          <w:p w:rsidR="008C4A88" w:rsidRDefault="008C4A88" w:rsidP="008778AB">
            <w:pPr>
              <w:spacing w:line="44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4224" w:type="dxa"/>
          </w:tcPr>
          <w:p w:rsidR="008C4A88" w:rsidRDefault="008C4A88" w:rsidP="008778AB">
            <w:pPr>
              <w:spacing w:line="440" w:lineRule="exact"/>
            </w:pPr>
            <w:r>
              <w:rPr>
                <w:rFonts w:hint="eastAsia"/>
              </w:rPr>
              <w:t>0</w:t>
            </w:r>
          </w:p>
        </w:tc>
      </w:tr>
    </w:tbl>
    <w:p w:rsidR="008C4A88" w:rsidRDefault="008C4A88" w:rsidP="008C4A88">
      <w:pPr>
        <w:spacing w:line="600" w:lineRule="exact"/>
        <w:rPr>
          <w:rFonts w:ascii="仿宋_GB2312"/>
          <w:sz w:val="24"/>
        </w:rPr>
      </w:pP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 行政征收的统计范围为统计年度1月1日至12月31日期间实施的行政收费及土地、房产征收等情况。（因征税属于中央垂直管理，不列入我省统计范围）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 土地、房屋征收实施数量的统计，以政府正式批文为准。</w:t>
      </w:r>
    </w:p>
    <w:p w:rsidR="008C4A88" w:rsidRDefault="008C4A88" w:rsidP="008C4A88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br w:type="page"/>
      </w:r>
      <w:r>
        <w:rPr>
          <w:rFonts w:ascii="仿宋_GB2312" w:hint="eastAsia"/>
          <w:szCs w:val="32"/>
        </w:rPr>
        <w:lastRenderedPageBreak/>
        <w:t>表五</w:t>
      </w:r>
    </w:p>
    <w:p w:rsidR="008C4A88" w:rsidRDefault="00076C7C" w:rsidP="008C4A88">
      <w:pPr>
        <w:spacing w:line="600" w:lineRule="exact"/>
        <w:jc w:val="center"/>
        <w:rPr>
          <w:rFonts w:ascii="黑体" w:eastAsia="黑体" w:hAnsi="黑体"/>
          <w:szCs w:val="32"/>
        </w:rPr>
      </w:pPr>
      <w:r w:rsidRPr="00076C7C">
        <w:rPr>
          <w:rFonts w:ascii="黑体" w:eastAsia="黑体" w:hAnsi="黑体" w:hint="eastAsia"/>
          <w:szCs w:val="32"/>
        </w:rPr>
        <w:t>中山市住房公积金管理中心</w:t>
      </w:r>
      <w:r>
        <w:rPr>
          <w:rFonts w:ascii="黑体" w:eastAsia="黑体" w:hAnsi="黑体" w:hint="eastAsia"/>
          <w:szCs w:val="32"/>
        </w:rPr>
        <w:t>2018年度</w:t>
      </w:r>
      <w:r w:rsidR="008C4A88">
        <w:rPr>
          <w:rFonts w:ascii="黑体" w:eastAsia="黑体" w:hAnsi="黑体" w:hint="eastAsia"/>
          <w:szCs w:val="32"/>
        </w:rPr>
        <w:t>行政征用实施情况统计表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4109"/>
        <w:gridCol w:w="9000"/>
      </w:tblGrid>
      <w:tr w:rsidR="008C4A88" w:rsidTr="008778AB">
        <w:trPr>
          <w:trHeight w:val="860"/>
        </w:trPr>
        <w:tc>
          <w:tcPr>
            <w:tcW w:w="818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4109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9000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行政征用实施数量（宗）</w:t>
            </w:r>
          </w:p>
        </w:tc>
      </w:tr>
      <w:tr w:rsidR="008C4A88" w:rsidTr="008778AB">
        <w:tc>
          <w:tcPr>
            <w:tcW w:w="818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4109" w:type="dxa"/>
          </w:tcPr>
          <w:p w:rsidR="008C4A88" w:rsidRDefault="00076C7C" w:rsidP="008778AB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 w:rsidRPr="00076C7C">
              <w:rPr>
                <w:rFonts w:ascii="仿宋_GB2312" w:hint="eastAsia"/>
                <w:sz w:val="26"/>
                <w:szCs w:val="26"/>
              </w:rPr>
              <w:t>中山市住房公积金管理中心</w:t>
            </w:r>
          </w:p>
        </w:tc>
        <w:tc>
          <w:tcPr>
            <w:tcW w:w="9000" w:type="dxa"/>
          </w:tcPr>
          <w:p w:rsidR="008C4A88" w:rsidRDefault="00076C7C" w:rsidP="008778AB">
            <w:pPr>
              <w:spacing w:line="440" w:lineRule="exact"/>
            </w:pPr>
            <w:r>
              <w:rPr>
                <w:rFonts w:hint="eastAsia"/>
              </w:rPr>
              <w:t>0</w:t>
            </w:r>
          </w:p>
        </w:tc>
      </w:tr>
      <w:tr w:rsidR="008C4A88" w:rsidTr="008778AB">
        <w:tc>
          <w:tcPr>
            <w:tcW w:w="4927" w:type="dxa"/>
            <w:gridSpan w:val="2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合计</w:t>
            </w:r>
          </w:p>
        </w:tc>
        <w:tc>
          <w:tcPr>
            <w:tcW w:w="9000" w:type="dxa"/>
          </w:tcPr>
          <w:p w:rsidR="008C4A88" w:rsidRDefault="00076C7C" w:rsidP="008778AB">
            <w:pPr>
              <w:spacing w:line="440" w:lineRule="exact"/>
            </w:pPr>
            <w:r>
              <w:rPr>
                <w:rFonts w:hint="eastAsia"/>
              </w:rPr>
              <w:t>0</w:t>
            </w:r>
          </w:p>
        </w:tc>
      </w:tr>
    </w:tbl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8C4A88" w:rsidRDefault="008C4A88" w:rsidP="008C4A88">
      <w:pPr>
        <w:spacing w:line="500" w:lineRule="exact"/>
        <w:ind w:firstLine="482"/>
        <w:rPr>
          <w:sz w:val="24"/>
        </w:rPr>
      </w:pPr>
      <w:r>
        <w:rPr>
          <w:rFonts w:ascii="仿宋_GB2312" w:hint="eastAsia"/>
          <w:sz w:val="24"/>
        </w:rPr>
        <w:t>行政征用实施数量的统计范围为统计年度1月1日至12月31日期间因抢险、救灾、反恐等公共利益需要而作出的行政征用决定的数量。</w:t>
      </w:r>
    </w:p>
    <w:p w:rsidR="008C4A88" w:rsidRDefault="008C4A88" w:rsidP="008C4A88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br w:type="page"/>
      </w:r>
      <w:r>
        <w:rPr>
          <w:rFonts w:ascii="仿宋_GB2312" w:hint="eastAsia"/>
          <w:szCs w:val="32"/>
        </w:rPr>
        <w:lastRenderedPageBreak/>
        <w:t>表六</w:t>
      </w:r>
    </w:p>
    <w:p w:rsidR="008C4A88" w:rsidRDefault="00076C7C" w:rsidP="008C4A88">
      <w:pPr>
        <w:spacing w:line="600" w:lineRule="exact"/>
        <w:jc w:val="center"/>
        <w:rPr>
          <w:rFonts w:ascii="黑体" w:eastAsia="黑体" w:hAnsi="黑体"/>
          <w:szCs w:val="32"/>
        </w:rPr>
      </w:pPr>
      <w:r w:rsidRPr="00076C7C">
        <w:rPr>
          <w:rFonts w:ascii="黑体" w:eastAsia="黑体" w:hAnsi="黑体" w:hint="eastAsia"/>
          <w:szCs w:val="32"/>
        </w:rPr>
        <w:t>中山市住房公积金管理中心</w:t>
      </w:r>
      <w:r>
        <w:rPr>
          <w:rFonts w:ascii="黑体" w:eastAsia="黑体" w:hAnsi="黑体" w:hint="eastAsia"/>
          <w:szCs w:val="32"/>
        </w:rPr>
        <w:t>2018年度</w:t>
      </w:r>
      <w:r w:rsidR="008C4A88">
        <w:rPr>
          <w:rFonts w:ascii="黑体" w:eastAsia="黑体" w:hAnsi="黑体" w:hint="eastAsia"/>
          <w:szCs w:val="32"/>
        </w:rPr>
        <w:t>行政检查实施情况统计表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95"/>
        <w:gridCol w:w="9030"/>
      </w:tblGrid>
      <w:tr w:rsidR="008C4A88" w:rsidTr="008778AB">
        <w:tc>
          <w:tcPr>
            <w:tcW w:w="817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行政检查</w:t>
            </w:r>
          </w:p>
        </w:tc>
      </w:tr>
      <w:tr w:rsidR="008C4A88" w:rsidTr="008778AB">
        <w:tc>
          <w:tcPr>
            <w:tcW w:w="817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</w:p>
        </w:tc>
        <w:tc>
          <w:tcPr>
            <w:tcW w:w="9030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次数</w:t>
            </w:r>
          </w:p>
        </w:tc>
      </w:tr>
      <w:tr w:rsidR="008C4A88" w:rsidTr="008778AB">
        <w:tc>
          <w:tcPr>
            <w:tcW w:w="817" w:type="dxa"/>
            <w:vAlign w:val="center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sz w:val="26"/>
                <w:szCs w:val="26"/>
              </w:rPr>
              <w:t>1</w:t>
            </w:r>
          </w:p>
        </w:tc>
        <w:tc>
          <w:tcPr>
            <w:tcW w:w="4095" w:type="dxa"/>
          </w:tcPr>
          <w:p w:rsidR="008C4A88" w:rsidRDefault="00076C7C" w:rsidP="008778AB"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 w:rsidRPr="00076C7C">
              <w:rPr>
                <w:rFonts w:ascii="仿宋_GB2312" w:hint="eastAsia"/>
                <w:sz w:val="26"/>
                <w:szCs w:val="26"/>
              </w:rPr>
              <w:t>中山市住房公积金管理中心</w:t>
            </w:r>
          </w:p>
        </w:tc>
        <w:tc>
          <w:tcPr>
            <w:tcW w:w="9030" w:type="dxa"/>
          </w:tcPr>
          <w:p w:rsidR="008C4A88" w:rsidRDefault="00076C7C" w:rsidP="008778AB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C4A88" w:rsidTr="008778AB">
        <w:tc>
          <w:tcPr>
            <w:tcW w:w="4912" w:type="dxa"/>
            <w:gridSpan w:val="2"/>
          </w:tcPr>
          <w:p w:rsidR="008C4A88" w:rsidRDefault="008C4A88" w:rsidP="008778AB"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 w:hint="eastAsia"/>
                <w:b/>
                <w:sz w:val="26"/>
                <w:szCs w:val="26"/>
              </w:rPr>
              <w:t>合计</w:t>
            </w:r>
          </w:p>
        </w:tc>
        <w:tc>
          <w:tcPr>
            <w:tcW w:w="9030" w:type="dxa"/>
          </w:tcPr>
          <w:p w:rsidR="008C4A88" w:rsidRDefault="00076C7C" w:rsidP="008778AB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</w:tr>
    </w:tbl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</w:p>
    <w:p w:rsidR="008C4A88" w:rsidRDefault="008C4A88" w:rsidP="008C4A88">
      <w:pPr>
        <w:spacing w:line="500" w:lineRule="exact"/>
        <w:ind w:firstLine="482"/>
        <w:rPr>
          <w:rFonts w:ascii="仿宋_GB2312"/>
          <w:sz w:val="24"/>
        </w:rPr>
      </w:pPr>
      <w:r>
        <w:rPr>
          <w:rFonts w:ascii="仿宋_GB2312" w:hint="eastAsia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 w:rsidR="008C4A88" w:rsidRDefault="008C4A88" w:rsidP="008C4A88">
      <w:pPr>
        <w:spacing w:line="600" w:lineRule="exact"/>
        <w:ind w:firstLine="480"/>
        <w:rPr>
          <w:sz w:val="24"/>
        </w:rPr>
      </w:pPr>
    </w:p>
    <w:p w:rsidR="008C4A88" w:rsidRDefault="008C4A88" w:rsidP="008C4A88">
      <w:pPr>
        <w:spacing w:line="600" w:lineRule="exact"/>
        <w:rPr>
          <w:rFonts w:ascii="仿宋_GB2312"/>
          <w:szCs w:val="32"/>
        </w:rPr>
        <w:sectPr w:rsidR="008C4A88">
          <w:footerReference w:type="even" r:id="rId8"/>
          <w:footerReference w:type="default" r:id="rId9"/>
          <w:pgSz w:w="16838" w:h="11906" w:orient="landscape"/>
          <w:pgMar w:top="1803" w:right="1440" w:bottom="1803" w:left="1440" w:header="850" w:footer="992" w:gutter="0"/>
          <w:cols w:space="720"/>
          <w:docGrid w:type="lines" w:linePitch="436"/>
        </w:sectPr>
      </w:pPr>
    </w:p>
    <w:p w:rsidR="008C4A88" w:rsidRDefault="008C4A88" w:rsidP="008C4A88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8C4A88" w:rsidRDefault="008C4A88" w:rsidP="008C4A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第二部分  </w:t>
      </w:r>
      <w:r w:rsidR="00076C7C" w:rsidRPr="00076C7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中山市住房公积金管理中心2018年度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行政执法情况说明</w:t>
      </w:r>
    </w:p>
    <w:p w:rsidR="008C4A88" w:rsidRDefault="008C4A88" w:rsidP="008C4A88">
      <w:pPr>
        <w:spacing w:line="600" w:lineRule="exact"/>
        <w:ind w:firstLine="645"/>
        <w:jc w:val="center"/>
        <w:rPr>
          <w:rFonts w:ascii="仿宋_GB2312"/>
          <w:szCs w:val="32"/>
        </w:rPr>
      </w:pPr>
    </w:p>
    <w:p w:rsidR="008C4A88" w:rsidRDefault="008C4A88" w:rsidP="008C4A88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一、行政许可实施情况说明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076C7C"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年度行政许可申请总数为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宗，予以许可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2.（1）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076C7C"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年度行政许可（含不予受理、予以许可和不予许可）被申请行政复议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宗，占行政许可申请总数的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%；行政复议决定履行法定职责、撤销、变更或者确认违法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%，占行政许可申请总数的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%。（2）行政复议后又被提起行政诉讼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宗，判决履行法定职责、撤销、部分撤销、变更、确认违法或者确认无效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%，占行政许可申请总数的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076C7C"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年度行政许可（含不予受理、予以许可和不予许可）直接被提起行政诉讼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宗，占行政许可申请总数的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%；判决履行法定职责、撤销、部分撤销、变更、确认违法或者确认无效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%，占行政许可申请总数的</w:t>
      </w:r>
      <w:r w:rsidR="00076C7C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二、行政处罚实施情况说明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年度行政处罚总数为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宗，罚没金额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2.（1）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行政处罚被申请行政复议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</w:t>
      </w:r>
      <w:r>
        <w:rPr>
          <w:rFonts w:ascii="仿宋_GB2312" w:hAnsi="仿宋_GB2312" w:cs="仿宋_GB2312" w:hint="eastAsia"/>
          <w:szCs w:val="32"/>
        </w:rPr>
        <w:lastRenderedPageBreak/>
        <w:t>行政处罚总数的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%，占行政处罚总数的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%。（2）行政复议后又被提起行政诉讼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%，占行政处罚总数的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行政处罚直接被提起行政诉讼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宗，占行政处罚总数的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；判决撤销、部分撤销、变更、确认违法或者确认无效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%，占行政处罚总数的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三、行政强制实施情况说明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行政强制总数为</w:t>
      </w:r>
      <w:r w:rsidR="000C75BE">
        <w:rPr>
          <w:rFonts w:ascii="仿宋_GB2312" w:hAnsi="仿宋_GB2312" w:cs="仿宋_GB2312" w:hint="eastAsia"/>
          <w:szCs w:val="32"/>
        </w:rPr>
        <w:t>161</w:t>
      </w:r>
      <w:r>
        <w:rPr>
          <w:rFonts w:ascii="仿宋_GB2312" w:hAnsi="仿宋_GB2312" w:cs="仿宋_GB2312" w:hint="eastAsia"/>
          <w:szCs w:val="32"/>
        </w:rPr>
        <w:t>宗。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2.（1）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行政强制被申请行政复议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宗，占行政强制总数的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%，占行政强制总数的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%。（2）行政复议后又被提起行政诉讼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%，占行政强制总数的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行政强制直接被提起行政诉讼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宗，占行政强制总数的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%，占行政强制总数的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四、行政征收实施情况说明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行政征收总数为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宗，征收总金额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2.（1）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行政征收被申请行政复议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宗，占行政征收总数的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%。（2）行政复议后又被提起行政诉讼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行政征收直接被提起行政诉讼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宗，占行政征收总数的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%，占行政征收总数的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五、行政征用实施情况说明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行政征用总数为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2.（1）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行政征用被申请行政复议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宗，占行政征用总数的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%；行政复议决定撤销、变更或者确认违法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%，占行政征用总数的</w:t>
      </w:r>
      <w:r w:rsidR="00C83E25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%。（2）行政复议后又被提起行政诉讼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%，占行政征用总数的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行政征用直接被提起行政诉讼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宗，占行政征用总数的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%；判决撤销、部分撤销、变更、确认违法或者确认无效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%，占行政征用总</w:t>
      </w:r>
      <w:r>
        <w:rPr>
          <w:rFonts w:ascii="仿宋_GB2312" w:hAnsi="仿宋_GB2312" w:cs="仿宋_GB2312" w:hint="eastAsia"/>
          <w:szCs w:val="32"/>
        </w:rPr>
        <w:lastRenderedPageBreak/>
        <w:t>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六、行政检查实施情况说明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行政检查总数为</w:t>
      </w:r>
      <w:r w:rsidR="0039458A"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次。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2.（1）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2018年度</w:t>
      </w:r>
      <w:r>
        <w:rPr>
          <w:rFonts w:ascii="仿宋_GB2312" w:hAnsi="仿宋_GB2312" w:cs="仿宋_GB2312" w:hint="eastAsia"/>
          <w:szCs w:val="32"/>
        </w:rPr>
        <w:t>行政检查被申请行政复议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宗，占行政检查总数的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%；行政复议决定确认违</w:t>
      </w:r>
      <w:r w:rsidR="00C83E25">
        <w:rPr>
          <w:rFonts w:ascii="仿宋_GB2312" w:hAnsi="仿宋_GB2312" w:cs="仿宋_GB2312" w:hint="eastAsia"/>
          <w:szCs w:val="32"/>
        </w:rPr>
        <w:t>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宗，占被申请行政复议宗数的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%，占行政检查总数的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%。（2）行政复议后又被提起行政诉讼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宗，判决确认违法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宗，占行政复议后又被提起行政诉讼宗数的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%，占行政检查总数的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</w:t>
      </w:r>
      <w:r w:rsidR="000C75BE">
        <w:rPr>
          <w:rFonts w:ascii="仿宋_GB2312" w:hAnsi="仿宋_GB2312" w:cs="仿宋_GB2312" w:hint="eastAsia"/>
          <w:szCs w:val="32"/>
        </w:rPr>
        <w:t>我中心</w:t>
      </w:r>
      <w:r w:rsidR="0039458A">
        <w:rPr>
          <w:rFonts w:ascii="仿宋_GB2312" w:hAnsi="仿宋_GB2312" w:cs="仿宋_GB2312" w:hint="eastAsia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年度行政检查直接被提起行政诉讼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宗，占行政检查总数的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%；判决确认违法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宗，占直接被提起行政诉讼宗数的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%，占行政检查总数的</w:t>
      </w:r>
      <w:r w:rsidR="0039458A"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%。</w:t>
      </w:r>
    </w:p>
    <w:p w:rsidR="008C4A88" w:rsidRDefault="008C4A88" w:rsidP="008C4A88">
      <w:pPr>
        <w:spacing w:line="600" w:lineRule="exact"/>
        <w:ind w:firstLine="645"/>
        <w:rPr>
          <w:rFonts w:ascii="仿宋_GB2312" w:hAnsi="仿宋_GB2312" w:cs="仿宋_GB2312"/>
          <w:szCs w:val="32"/>
        </w:rPr>
      </w:pPr>
    </w:p>
    <w:p w:rsidR="008C4A88" w:rsidRDefault="008C4A88" w:rsidP="008C4A88">
      <w:pPr>
        <w:spacing w:line="600" w:lineRule="exact"/>
        <w:ind w:left="1" w:firstLine="645"/>
        <w:textAlignment w:val="bottom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（注：“被申请行政复议和被提起行政诉讼”数量的统计范围为统计年度1月1日至12月31日期间作出复议决定和生效判决的数量。）</w:t>
      </w:r>
    </w:p>
    <w:p w:rsidR="008C4A88" w:rsidRDefault="008C4A88" w:rsidP="008C4A88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8C4A88" w:rsidRDefault="008C4A88" w:rsidP="008C4A88">
      <w:pPr>
        <w:spacing w:line="600" w:lineRule="exact"/>
        <w:ind w:firstLineChars="1196" w:firstLine="3826"/>
        <w:jc w:val="center"/>
        <w:rPr>
          <w:rFonts w:ascii="仿宋_GB2312" w:hAnsi="仿宋_GB2312"/>
        </w:rPr>
      </w:pPr>
    </w:p>
    <w:p w:rsidR="008C4A88" w:rsidRDefault="008C4A88" w:rsidP="008C4A88">
      <w:pPr>
        <w:spacing w:line="600" w:lineRule="exact"/>
        <w:ind w:firstLineChars="1196" w:firstLine="3826"/>
        <w:jc w:val="center"/>
        <w:rPr>
          <w:rFonts w:ascii="仿宋_GB2312" w:hAnsi="仿宋_GB2312"/>
        </w:rPr>
      </w:pPr>
    </w:p>
    <w:p w:rsidR="008C4A88" w:rsidRDefault="008C4A88" w:rsidP="008C4A88">
      <w:pPr>
        <w:spacing w:line="40" w:lineRule="exact"/>
      </w:pPr>
    </w:p>
    <w:p w:rsidR="00E61FCB" w:rsidRDefault="00E61FCB"/>
    <w:sectPr w:rsidR="00E61FCB" w:rsidSect="00A77265">
      <w:headerReference w:type="default" r:id="rId10"/>
      <w:footerReference w:type="default" r:id="rId11"/>
      <w:pgSz w:w="11906" w:h="16838"/>
      <w:pgMar w:top="1757" w:right="1474" w:bottom="1757" w:left="1474" w:header="851" w:footer="1417" w:gutter="0"/>
      <w:cols w:space="720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60" w:rsidRDefault="00367D60" w:rsidP="008C4A88">
      <w:r>
        <w:separator/>
      </w:r>
    </w:p>
  </w:endnote>
  <w:endnote w:type="continuationSeparator" w:id="1">
    <w:p w:rsidR="00367D60" w:rsidRDefault="00367D60" w:rsidP="008C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88" w:rsidRDefault="009955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520pt;margin-top:0;width:2in;height:2in;z-index:251661312;mso-wrap-style:none;mso-position-horizontal:outside;mso-position-horizontal-relative:margin" filled="f" stroked="f" strokeweight="1.25pt">
          <v:textbox style="mso-fit-shape-to-text:t" inset="0,0,0,0">
            <w:txbxContent>
              <w:p w:rsidR="008C4A88" w:rsidRDefault="008C4A8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88" w:rsidRDefault="009955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520pt;margin-top:0;width:2in;height:2in;z-index:251660288;mso-wrap-style:none;mso-position-horizontal:outside;mso-position-horizontal-relative:margin" filled="f" stroked="f" strokeweight="1.25pt">
          <v:textbox style="mso-fit-shape-to-text:t" inset="0,0,0,0">
            <w:txbxContent>
              <w:p w:rsidR="008C4A88" w:rsidRDefault="008C4A8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3E2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88" w:rsidRDefault="009955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8" type="#_x0000_t202" style="position:absolute;margin-left:520pt;margin-top:0;width:2in;height:2in;z-index:251663360;mso-wrap-style:none;mso-position-horizontal:outside;mso-position-horizontal-relative:margin" filled="f" stroked="f" strokeweight="1.25pt">
          <v:textbox style="mso-fit-shape-to-text:t" inset="0,0,0,0">
            <w:txbxContent>
              <w:p w:rsidR="008C4A88" w:rsidRDefault="008C4A8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16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88" w:rsidRDefault="0099558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7" type="#_x0000_t202" style="position:absolute;margin-left:520pt;margin-top:0;width:2in;height:2in;z-index:251662336;mso-wrap-style:none;mso-position-horizontal:outside;mso-position-horizontal-relative:margin" filled="f" stroked="f" strokeweight="1.25pt">
          <v:textbox style="mso-fit-shape-to-text:t" inset="0,0,0,0">
            <w:txbxContent>
              <w:p w:rsidR="008C4A88" w:rsidRDefault="008C4A8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3E2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10</w:t>
                </w:r>
                <w:r w:rsidR="00995583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65" w:rsidRDefault="00E61FCB">
    <w:pPr>
      <w:pStyle w:val="a4"/>
      <w:framePr w:wrap="around" w:vAnchor="text" w:hAnchor="margin" w:xAlign="outside" w:yAlign="top"/>
      <w:pBdr>
        <w:between w:val="none" w:sz="50" w:space="0" w:color="auto"/>
      </w:pBdr>
      <w:ind w:leftChars="101" w:left="323" w:rightChars="101" w:right="323"/>
      <w:jc w:val="right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ascii="宋体" w:eastAsia="宋体" w:hAnsi="宋体" w:hint="eastAsia"/>
        <w:sz w:val="28"/>
      </w:rPr>
      <w:t xml:space="preserve"> </w:t>
    </w:r>
    <w:r w:rsidR="00995583">
      <w:rPr>
        <w:rFonts w:ascii="宋体" w:eastAsia="宋体" w:hAnsi="宋体" w:hint="eastAsia"/>
        <w:sz w:val="28"/>
      </w:rPr>
      <w:fldChar w:fldCharType="begin"/>
    </w:r>
    <w:r>
      <w:rPr>
        <w:rStyle w:val="a5"/>
        <w:rFonts w:ascii="宋体" w:eastAsia="宋体" w:hAnsi="宋体" w:hint="eastAsia"/>
        <w:sz w:val="28"/>
      </w:rPr>
      <w:instrText xml:space="preserve"> PAGE  </w:instrText>
    </w:r>
    <w:r w:rsidR="00995583">
      <w:rPr>
        <w:rFonts w:ascii="宋体" w:eastAsia="宋体" w:hAnsi="宋体" w:hint="eastAsia"/>
        <w:sz w:val="28"/>
      </w:rPr>
      <w:fldChar w:fldCharType="separate"/>
    </w:r>
    <w:r w:rsidR="00C83E25">
      <w:rPr>
        <w:rStyle w:val="a5"/>
        <w:rFonts w:ascii="宋体" w:eastAsia="宋体" w:hAnsi="宋体"/>
        <w:noProof/>
        <w:sz w:val="28"/>
      </w:rPr>
      <w:t>14</w:t>
    </w:r>
    <w:r w:rsidR="00995583">
      <w:rPr>
        <w:rFonts w:ascii="宋体" w:eastAsia="宋体" w:hAnsi="宋体" w:hint="eastAsia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77265" w:rsidRDefault="00A7726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60" w:rsidRDefault="00367D60" w:rsidP="008C4A88">
      <w:r>
        <w:separator/>
      </w:r>
    </w:p>
  </w:footnote>
  <w:footnote w:type="continuationSeparator" w:id="1">
    <w:p w:rsidR="00367D60" w:rsidRDefault="00367D60" w:rsidP="008C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65" w:rsidRDefault="00A772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A88"/>
    <w:rsid w:val="00076C7C"/>
    <w:rsid w:val="000C75BE"/>
    <w:rsid w:val="00263641"/>
    <w:rsid w:val="00367D60"/>
    <w:rsid w:val="0039458A"/>
    <w:rsid w:val="00401759"/>
    <w:rsid w:val="00417435"/>
    <w:rsid w:val="004C6398"/>
    <w:rsid w:val="006856EF"/>
    <w:rsid w:val="006C04D7"/>
    <w:rsid w:val="00702B50"/>
    <w:rsid w:val="008C4A88"/>
    <w:rsid w:val="00995583"/>
    <w:rsid w:val="00A77265"/>
    <w:rsid w:val="00BC3CEC"/>
    <w:rsid w:val="00C83E25"/>
    <w:rsid w:val="00E61FCB"/>
    <w:rsid w:val="00F3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A88"/>
    <w:rPr>
      <w:sz w:val="18"/>
      <w:szCs w:val="18"/>
    </w:rPr>
  </w:style>
  <w:style w:type="paragraph" w:styleId="a4">
    <w:name w:val="footer"/>
    <w:basedOn w:val="a"/>
    <w:link w:val="Char0"/>
    <w:unhideWhenUsed/>
    <w:rsid w:val="008C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A88"/>
    <w:rPr>
      <w:sz w:val="18"/>
      <w:szCs w:val="18"/>
    </w:rPr>
  </w:style>
  <w:style w:type="character" w:styleId="a5">
    <w:name w:val="page number"/>
    <w:basedOn w:val="a0"/>
    <w:rsid w:val="008C4A88"/>
  </w:style>
  <w:style w:type="paragraph" w:styleId="a6">
    <w:name w:val="Normal (Web)"/>
    <w:basedOn w:val="a"/>
    <w:rsid w:val="008C4A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639</Words>
  <Characters>3648</Characters>
  <Application>Microsoft Office Word</Application>
  <DocSecurity>0</DocSecurity>
  <Lines>30</Lines>
  <Paragraphs>8</Paragraphs>
  <ScaleCrop>false</ScaleCrop>
  <Company>Sky123.Org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黎子锋</dc:creator>
  <cp:keywords/>
  <dc:description/>
  <cp:lastModifiedBy>黎子锋</cp:lastModifiedBy>
  <cp:revision>7</cp:revision>
  <dcterms:created xsi:type="dcterms:W3CDTF">2019-01-16T08:54:00Z</dcterms:created>
  <dcterms:modified xsi:type="dcterms:W3CDTF">2019-01-22T09:10:00Z</dcterms:modified>
</cp:coreProperties>
</file>