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进一步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优化住房公积金业务管理的通知（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征求意见稿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广大缴存职工：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针对“码”上反映平台群众反映的诉求，为持续深化“放管服”改革，进一步提升群众办理业务的便利度，现将业务管理有关问题通知如下：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一、职工办理住房公积金贷款“冲还贷”业务，取消单次最少冲还2万元限制；取消存在住房公积金贷款逾期情况不能办理的限制。</w:t>
      </w:r>
    </w:p>
    <w:p>
      <w:pPr>
        <w:numPr>
          <w:ilvl w:val="0"/>
          <w:numId w:val="0"/>
        </w:numPr>
        <w:ind w:leftChars="0"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二、职工以非销户方式提取住房公积金的，时间间隔由90日或以上缩短为30日或以上。</w:t>
      </w:r>
    </w:p>
    <w:p>
      <w:pPr>
        <w:numPr>
          <w:ilvl w:val="0"/>
          <w:numId w:val="0"/>
        </w:numPr>
        <w:ind w:leftChars="0"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特此通知。</w:t>
      </w:r>
    </w:p>
    <w:p>
      <w:pPr>
        <w:numPr>
          <w:ilvl w:val="0"/>
          <w:numId w:val="0"/>
        </w:numPr>
        <w:ind w:leftChars="0"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4166" w:firstLineChars="13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中山市住房公积金管理中心</w:t>
      </w:r>
    </w:p>
    <w:p>
      <w:pPr>
        <w:numPr>
          <w:ilvl w:val="0"/>
          <w:numId w:val="0"/>
        </w:numPr>
        <w:ind w:leftChars="0" w:firstLine="4166" w:firstLineChars="130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2022年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677F3"/>
    <w:rsid w:val="0A214BFE"/>
    <w:rsid w:val="0B435B95"/>
    <w:rsid w:val="0BFE10F2"/>
    <w:rsid w:val="307F306A"/>
    <w:rsid w:val="33325DF5"/>
    <w:rsid w:val="51C50FC7"/>
    <w:rsid w:val="6B1677F3"/>
    <w:rsid w:val="724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中山市住房公积金管理中心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2022-02-18T08:52:00Z</dcterms:created>
  <dc:creator>卢欣妍</dc:creator>
  <cp:lastModifiedBy>水皮Y</cp:lastModifiedBy>
  <dcterms:modified xsi:type="dcterms:W3CDTF">2022-03-02T00:49:45Z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